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48" w:rsidRPr="000208A9" w:rsidRDefault="00757EA1">
      <w:pPr>
        <w:rPr>
          <w:rFonts w:ascii="Arial" w:hAnsi="Arial" w:cs="Arial"/>
          <w:color w:val="000000"/>
        </w:rPr>
      </w:pPr>
      <w:r w:rsidRPr="00604848">
        <w:rPr>
          <w:rFonts w:ascii="Arial" w:hAnsi="Arial" w:cs="Arial"/>
          <w:color w:val="000000"/>
        </w:rPr>
        <w:t>Наконец-то дошли руки до замены</w:t>
      </w:r>
      <w:r w:rsidRPr="00604848">
        <w:rPr>
          <w:rFonts w:ascii="Arial" w:hAnsi="Arial" w:cs="Arial"/>
        </w:rPr>
        <w:t> </w:t>
      </w:r>
      <w:r w:rsidRPr="00604848">
        <w:rPr>
          <w:rFonts w:ascii="Arial" w:hAnsi="Arial" w:cs="Arial"/>
          <w:color w:val="000000"/>
        </w:rPr>
        <w:t>масла</w:t>
      </w:r>
      <w:r w:rsidRPr="00604848">
        <w:rPr>
          <w:rFonts w:ascii="Arial" w:hAnsi="Arial" w:cs="Arial"/>
        </w:rPr>
        <w:t> </w:t>
      </w:r>
      <w:r w:rsidRPr="00604848">
        <w:rPr>
          <w:rFonts w:ascii="Arial" w:hAnsi="Arial" w:cs="Arial"/>
          <w:color w:val="000000"/>
        </w:rPr>
        <w:t>в АКПП.</w:t>
      </w:r>
      <w:r w:rsidRPr="00604848">
        <w:rPr>
          <w:rFonts w:ascii="Arial" w:hAnsi="Arial" w:cs="Arial"/>
          <w:color w:val="000000"/>
        </w:rPr>
        <w:br/>
      </w:r>
      <w:proofErr w:type="gramStart"/>
      <w:r w:rsidRPr="00604848">
        <w:rPr>
          <w:rFonts w:ascii="Arial" w:hAnsi="Arial" w:cs="Arial"/>
          <w:color w:val="000000"/>
        </w:rPr>
        <w:t>Решил менять (не сам, на сервисе) методом частичной замены в 2 захода (второй заход планируется через 1000-1500 км)</w:t>
      </w:r>
      <w:r w:rsidRPr="00604848">
        <w:rPr>
          <w:rFonts w:ascii="Arial" w:hAnsi="Arial" w:cs="Arial"/>
          <w:color w:val="000000"/>
        </w:rPr>
        <w:br/>
        <w:t>Было куплено 7 л оригинала, прокладка поддона, и фильтр)</w:t>
      </w:r>
      <w:r w:rsidRPr="00604848">
        <w:rPr>
          <w:rFonts w:ascii="Arial" w:hAnsi="Arial" w:cs="Arial"/>
          <w:color w:val="000000"/>
        </w:rPr>
        <w:br/>
      </w:r>
      <w:r w:rsidRPr="00604848">
        <w:rPr>
          <w:rFonts w:ascii="Arial" w:hAnsi="Arial" w:cs="Arial"/>
          <w:color w:val="000000"/>
        </w:rPr>
        <w:br/>
        <w:t xml:space="preserve">. просто хочу заметить, что после замены даже этих 3-х с лишним литров, промывки поддона, и замены фильтра, коробка стала переключаться заметно </w:t>
      </w:r>
      <w:proofErr w:type="spellStart"/>
      <w:r w:rsidRPr="00604848">
        <w:rPr>
          <w:rFonts w:ascii="Arial" w:hAnsi="Arial" w:cs="Arial"/>
          <w:color w:val="000000"/>
        </w:rPr>
        <w:t>плавнее</w:t>
      </w:r>
      <w:proofErr w:type="spellEnd"/>
      <w:r w:rsidRPr="00604848">
        <w:rPr>
          <w:rFonts w:ascii="Arial" w:hAnsi="Arial" w:cs="Arial"/>
          <w:color w:val="000000"/>
        </w:rPr>
        <w:t xml:space="preserve"> (слово заметнее, читать как: у меня к коробке больше пока вопросов</w:t>
      </w:r>
      <w:proofErr w:type="gramEnd"/>
      <w:r w:rsidRPr="00604848">
        <w:rPr>
          <w:rFonts w:ascii="Arial" w:hAnsi="Arial" w:cs="Arial"/>
          <w:color w:val="000000"/>
        </w:rPr>
        <w:t xml:space="preserve"> нету, и надо было давно поменять это дурацкое масло, а не </w:t>
      </w:r>
      <w:proofErr w:type="spellStart"/>
      <w:r w:rsidRPr="00604848">
        <w:rPr>
          <w:rFonts w:ascii="Arial" w:hAnsi="Arial" w:cs="Arial"/>
          <w:color w:val="000000"/>
        </w:rPr>
        <w:t>мучаться</w:t>
      </w:r>
      <w:proofErr w:type="spellEnd"/>
      <w:r w:rsidRPr="00604848">
        <w:rPr>
          <w:rFonts w:ascii="Arial" w:hAnsi="Arial" w:cs="Arial"/>
          <w:color w:val="000000"/>
        </w:rPr>
        <w:t xml:space="preserve"> с этими дерганьями...)</w:t>
      </w:r>
      <w:r w:rsidRPr="00604848">
        <w:rPr>
          <w:rFonts w:ascii="Arial" w:hAnsi="Arial" w:cs="Arial"/>
          <w:color w:val="000000"/>
        </w:rPr>
        <w:br/>
      </w:r>
      <w:r w:rsidRPr="00604848">
        <w:rPr>
          <w:rFonts w:ascii="Arial" w:hAnsi="Arial" w:cs="Arial"/>
          <w:color w:val="000000"/>
        </w:rPr>
        <w:br/>
      </w:r>
      <w:proofErr w:type="spellStart"/>
      <w:r w:rsidRPr="00604848">
        <w:rPr>
          <w:rFonts w:ascii="Arial" w:hAnsi="Arial" w:cs="Arial"/>
          <w:color w:val="000000"/>
        </w:rPr>
        <w:t>п.</w:t>
      </w:r>
      <w:proofErr w:type="gramStart"/>
      <w:r w:rsidRPr="00604848">
        <w:rPr>
          <w:rFonts w:ascii="Arial" w:hAnsi="Arial" w:cs="Arial"/>
          <w:color w:val="000000"/>
        </w:rPr>
        <w:t>с</w:t>
      </w:r>
      <w:proofErr w:type="spellEnd"/>
      <w:proofErr w:type="gramEnd"/>
      <w:r w:rsidRPr="00604848">
        <w:rPr>
          <w:rFonts w:ascii="Arial" w:hAnsi="Arial" w:cs="Arial"/>
          <w:color w:val="000000"/>
        </w:rPr>
        <w:t>. сливаемое масло было темно бордового цвета и очень пахло паленым. В поддоне на магнитах много грязи и сетка фильтра вся черная. После всего увиденного и ощущений после процедуры, замену</w:t>
      </w:r>
      <w:r w:rsidRPr="00604848">
        <w:rPr>
          <w:rFonts w:ascii="Arial" w:hAnsi="Arial" w:cs="Arial"/>
        </w:rPr>
        <w:t> </w:t>
      </w:r>
      <w:r w:rsidRPr="00604848">
        <w:rPr>
          <w:rFonts w:ascii="Arial" w:hAnsi="Arial" w:cs="Arial"/>
          <w:color w:val="000000"/>
        </w:rPr>
        <w:t>масла</w:t>
      </w:r>
      <w:r w:rsidRPr="00604848">
        <w:rPr>
          <w:rFonts w:ascii="Arial" w:hAnsi="Arial" w:cs="Arial"/>
        </w:rPr>
        <w:t> </w:t>
      </w:r>
      <w:proofErr w:type="gramStart"/>
      <w:r w:rsidRPr="00604848">
        <w:rPr>
          <w:rFonts w:ascii="Arial" w:hAnsi="Arial" w:cs="Arial"/>
          <w:color w:val="000000"/>
        </w:rPr>
        <w:t>в</w:t>
      </w:r>
      <w:proofErr w:type="gramEnd"/>
      <w:r w:rsidRPr="00604848">
        <w:rPr>
          <w:rFonts w:ascii="Arial" w:hAnsi="Arial" w:cs="Arial"/>
          <w:color w:val="000000"/>
        </w:rPr>
        <w:t xml:space="preserve"> "необслуживаемой </w:t>
      </w:r>
      <w:proofErr w:type="spellStart"/>
      <w:r w:rsidRPr="00604848">
        <w:rPr>
          <w:rFonts w:ascii="Arial" w:hAnsi="Arial" w:cs="Arial"/>
          <w:color w:val="000000"/>
        </w:rPr>
        <w:t>aisin</w:t>
      </w:r>
      <w:proofErr w:type="spellEnd"/>
      <w:r w:rsidRPr="00604848">
        <w:rPr>
          <w:rFonts w:ascii="Arial" w:hAnsi="Arial" w:cs="Arial"/>
          <w:color w:val="000000"/>
        </w:rPr>
        <w:t>" считаю просто необходимой.</w:t>
      </w:r>
      <w:r w:rsidR="00604848" w:rsidRPr="00604848">
        <w:rPr>
          <w:rFonts w:ascii="Arial" w:hAnsi="Arial" w:cs="Arial"/>
          <w:color w:val="000000"/>
        </w:rPr>
        <w:t xml:space="preserve"> </w:t>
      </w:r>
      <w:r w:rsidRPr="00604848">
        <w:rPr>
          <w:rFonts w:ascii="Arial" w:hAnsi="Arial" w:cs="Arial"/>
          <w:color w:val="000000"/>
        </w:rPr>
        <w:br/>
      </w:r>
    </w:p>
    <w:p w:rsidR="00757EA1" w:rsidRPr="00604848" w:rsidRDefault="00757EA1">
      <w:pPr>
        <w:rPr>
          <w:rFonts w:ascii="Arial" w:hAnsi="Arial" w:cs="Arial"/>
          <w:color w:val="000000"/>
        </w:rPr>
      </w:pPr>
      <w:r w:rsidRPr="00604848">
        <w:rPr>
          <w:rFonts w:ascii="Arial" w:hAnsi="Arial" w:cs="Arial"/>
          <w:color w:val="000000"/>
        </w:rPr>
        <w:t xml:space="preserve">да, </w:t>
      </w:r>
      <w:proofErr w:type="gramStart"/>
      <w:r w:rsidRPr="00604848">
        <w:rPr>
          <w:rFonts w:ascii="Arial" w:hAnsi="Arial" w:cs="Arial"/>
          <w:color w:val="000000"/>
        </w:rPr>
        <w:t>и</w:t>
      </w:r>
      <w:proofErr w:type="gramEnd"/>
      <w:r w:rsidRPr="00604848">
        <w:rPr>
          <w:rFonts w:ascii="Arial" w:hAnsi="Arial" w:cs="Arial"/>
          <w:color w:val="000000"/>
        </w:rPr>
        <w:t xml:space="preserve"> кстати вроде не обязательно следить за тем сколько слил, что бы потом столько же залить.</w:t>
      </w:r>
    </w:p>
    <w:p w:rsidR="00E74835" w:rsidRPr="00604848" w:rsidRDefault="00757EA1">
      <w:pPr>
        <w:rPr>
          <w:rFonts w:ascii="Arial" w:hAnsi="Arial" w:cs="Arial"/>
          <w:color w:val="000000"/>
        </w:rPr>
      </w:pPr>
      <w:r w:rsidRPr="00604848">
        <w:rPr>
          <w:rFonts w:ascii="Arial" w:hAnsi="Arial" w:cs="Arial"/>
          <w:color w:val="000000"/>
        </w:rPr>
        <w:t>Откручиваешь, защиту, Затем пробку на коробке</w:t>
      </w:r>
      <w:proofErr w:type="gramStart"/>
      <w:r w:rsidRPr="00604848">
        <w:rPr>
          <w:rFonts w:ascii="Arial" w:hAnsi="Arial" w:cs="Arial"/>
          <w:color w:val="000000"/>
        </w:rPr>
        <w:t xml:space="preserve"> ,</w:t>
      </w:r>
      <w:proofErr w:type="gramEnd"/>
      <w:r w:rsidRPr="00604848">
        <w:rPr>
          <w:rFonts w:ascii="Arial" w:hAnsi="Arial" w:cs="Arial"/>
          <w:color w:val="000000"/>
        </w:rPr>
        <w:t xml:space="preserve"> шестигранником на 5, на тебя польётся масло не бойся, прям сквозь </w:t>
      </w:r>
      <w:proofErr w:type="spellStart"/>
      <w:r w:rsidRPr="00604848">
        <w:rPr>
          <w:rFonts w:ascii="Arial" w:hAnsi="Arial" w:cs="Arial"/>
          <w:color w:val="000000"/>
        </w:rPr>
        <w:t>льющеся</w:t>
      </w:r>
      <w:proofErr w:type="spellEnd"/>
      <w:r w:rsidRPr="00604848">
        <w:rPr>
          <w:rFonts w:ascii="Arial" w:hAnsi="Arial" w:cs="Arial"/>
          <w:color w:val="000000"/>
        </w:rPr>
        <w:t xml:space="preserve"> масло вставляй шестигранник выше и крути против часовой стрелки усилие не большое, выкрутишь пластмассовую трубку масло польётся еще быстрей. Я </w:t>
      </w:r>
      <w:proofErr w:type="gramStart"/>
      <w:r w:rsidRPr="00604848">
        <w:rPr>
          <w:rFonts w:ascii="Arial" w:hAnsi="Arial" w:cs="Arial"/>
          <w:color w:val="000000"/>
        </w:rPr>
        <w:t>сливал в мерное ведро получилось</w:t>
      </w:r>
      <w:proofErr w:type="gramEnd"/>
      <w:r w:rsidRPr="00604848">
        <w:rPr>
          <w:rFonts w:ascii="Arial" w:hAnsi="Arial" w:cs="Arial"/>
          <w:color w:val="000000"/>
        </w:rPr>
        <w:t xml:space="preserve"> 3,5-3,6 литра. Как всё </w:t>
      </w:r>
      <w:proofErr w:type="gramStart"/>
      <w:r w:rsidRPr="00604848">
        <w:rPr>
          <w:rFonts w:ascii="Arial" w:hAnsi="Arial" w:cs="Arial"/>
          <w:color w:val="000000"/>
        </w:rPr>
        <w:t>сольётся</w:t>
      </w:r>
      <w:proofErr w:type="gramEnd"/>
      <w:r w:rsidRPr="00604848">
        <w:rPr>
          <w:rFonts w:ascii="Arial" w:hAnsi="Arial" w:cs="Arial"/>
          <w:color w:val="000000"/>
        </w:rPr>
        <w:t xml:space="preserve"> закрути обратно трубку .</w:t>
      </w:r>
    </w:p>
    <w:p w:rsidR="00757EA1" w:rsidRPr="00604848" w:rsidRDefault="00757EA1">
      <w:pPr>
        <w:rPr>
          <w:rFonts w:ascii="Arial" w:hAnsi="Arial" w:cs="Arial"/>
          <w:color w:val="000000"/>
        </w:rPr>
      </w:pPr>
      <w:r w:rsidRPr="00604848">
        <w:rPr>
          <w:rFonts w:ascii="Arial" w:hAnsi="Arial" w:cs="Arial"/>
          <w:color w:val="000000"/>
        </w:rPr>
        <w:t xml:space="preserve">Я уже снимал защиту, там сливная пробка под </w:t>
      </w:r>
      <w:proofErr w:type="spellStart"/>
      <w:r w:rsidRPr="00604848">
        <w:rPr>
          <w:rFonts w:ascii="Arial" w:hAnsi="Arial" w:cs="Arial"/>
          <w:color w:val="000000"/>
        </w:rPr>
        <w:t>Торкс</w:t>
      </w:r>
      <w:proofErr w:type="spellEnd"/>
      <w:r w:rsidRPr="00604848">
        <w:rPr>
          <w:rFonts w:ascii="Arial" w:hAnsi="Arial" w:cs="Arial"/>
          <w:color w:val="000000"/>
        </w:rPr>
        <w:t xml:space="preserve">, Т27 </w:t>
      </w:r>
      <w:proofErr w:type="gramStart"/>
      <w:r w:rsidRPr="00604848">
        <w:rPr>
          <w:rFonts w:ascii="Arial" w:hAnsi="Arial" w:cs="Arial"/>
          <w:color w:val="000000"/>
        </w:rPr>
        <w:t>по моему</w:t>
      </w:r>
      <w:proofErr w:type="gramEnd"/>
      <w:r w:rsidRPr="00604848">
        <w:rPr>
          <w:rFonts w:ascii="Arial" w:hAnsi="Arial" w:cs="Arial"/>
          <w:color w:val="000000"/>
        </w:rPr>
        <w:t>.</w:t>
      </w:r>
    </w:p>
    <w:p w:rsidR="00604848" w:rsidRPr="000208A9" w:rsidRDefault="00604848">
      <w:pPr>
        <w:rPr>
          <w:rFonts w:ascii="Arial" w:hAnsi="Arial" w:cs="Arial"/>
          <w:color w:val="000000"/>
        </w:rPr>
      </w:pPr>
    </w:p>
    <w:p w:rsidR="00757EA1" w:rsidRPr="00604848" w:rsidRDefault="00757EA1">
      <w:pPr>
        <w:rPr>
          <w:rFonts w:ascii="Arial" w:hAnsi="Arial" w:cs="Arial"/>
          <w:color w:val="000000"/>
        </w:rPr>
      </w:pPr>
      <w:r w:rsidRPr="00604848">
        <w:rPr>
          <w:rFonts w:ascii="Arial" w:hAnsi="Arial" w:cs="Arial"/>
          <w:color w:val="000000"/>
        </w:rPr>
        <w:t>Вот, а если делать 2 захода, то примерно 7 литров, что мне и предлагают. Один раз со снятием поддона, один раз без снятия.</w:t>
      </w:r>
    </w:p>
    <w:p w:rsidR="00604848" w:rsidRPr="00604848" w:rsidRDefault="00604848">
      <w:pPr>
        <w:rPr>
          <w:rFonts w:ascii="Arial" w:hAnsi="Arial" w:cs="Arial"/>
          <w:color w:val="000000"/>
        </w:rPr>
      </w:pPr>
    </w:p>
    <w:p w:rsidR="00604848" w:rsidRPr="00604848" w:rsidRDefault="00604848">
      <w:pPr>
        <w:rPr>
          <w:rFonts w:ascii="Arial" w:hAnsi="Arial" w:cs="Arial"/>
          <w:color w:val="000000"/>
        </w:rPr>
      </w:pPr>
    </w:p>
    <w:p w:rsidR="00757EA1" w:rsidRPr="000208A9" w:rsidRDefault="00C4204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ч</w:t>
      </w:r>
      <w:bookmarkStart w:id="0" w:name="_GoBack"/>
      <w:bookmarkEnd w:id="0"/>
      <w:r w:rsidR="00757EA1" w:rsidRPr="00604848">
        <w:rPr>
          <w:rFonts w:ascii="Arial" w:hAnsi="Arial" w:cs="Arial"/>
          <w:color w:val="000000"/>
        </w:rPr>
        <w:t>тобы слить жижу, надо из дырки выкрутить мензурку.</w:t>
      </w:r>
      <w:r w:rsidR="00757EA1" w:rsidRPr="00604848">
        <w:rPr>
          <w:rFonts w:ascii="Arial" w:hAnsi="Arial" w:cs="Arial"/>
          <w:color w:val="000000"/>
        </w:rPr>
        <w:br/>
        <w:t>Когда жижа сольется, мензурку обратно закрутить (она высотой ~5 см), и шприцом туда заливать ATF.</w:t>
      </w:r>
      <w:r w:rsidR="00757EA1" w:rsidRPr="00604848">
        <w:rPr>
          <w:rFonts w:ascii="Arial" w:hAnsi="Arial" w:cs="Arial"/>
          <w:color w:val="000000"/>
        </w:rPr>
        <w:br/>
        <w:t>Когда уровень превысит высоту мензурки, жижа польется назад - значит все, хватит.</w:t>
      </w:r>
      <w:r w:rsidR="00757EA1" w:rsidRPr="00604848">
        <w:rPr>
          <w:rFonts w:ascii="Arial" w:hAnsi="Arial" w:cs="Arial"/>
          <w:color w:val="000000"/>
        </w:rPr>
        <w:br/>
      </w:r>
      <w:r w:rsidR="00757EA1" w:rsidRPr="00604848">
        <w:rPr>
          <w:rFonts w:ascii="Arial" w:hAnsi="Arial" w:cs="Arial"/>
          <w:color w:val="000000"/>
        </w:rPr>
        <w:br/>
        <w:t>P.S. При всем этом температура ATF в коробке должна быть 35-40 градусов.</w:t>
      </w:r>
    </w:p>
    <w:p w:rsidR="000208A9" w:rsidRPr="00C4204E" w:rsidRDefault="000208A9">
      <w:pPr>
        <w:rPr>
          <w:rFonts w:ascii="Arial" w:hAnsi="Arial" w:cs="Arial"/>
          <w:color w:val="000000"/>
        </w:rPr>
      </w:pPr>
    </w:p>
    <w:p w:rsidR="000208A9" w:rsidRPr="00C4204E" w:rsidRDefault="000208A9">
      <w:pPr>
        <w:rPr>
          <w:rFonts w:ascii="Arial" w:hAnsi="Arial" w:cs="Arial"/>
          <w:color w:val="000000"/>
        </w:rPr>
      </w:pPr>
    </w:p>
    <w:p w:rsidR="000208A9" w:rsidRPr="00C4204E" w:rsidRDefault="000208A9">
      <w:pPr>
        <w:rPr>
          <w:rFonts w:ascii="Arial" w:hAnsi="Arial" w:cs="Arial"/>
          <w:color w:val="000000"/>
        </w:rPr>
      </w:pPr>
    </w:p>
    <w:p w:rsidR="000208A9" w:rsidRPr="00C4204E" w:rsidRDefault="000208A9">
      <w:pPr>
        <w:rPr>
          <w:rFonts w:ascii="Arial" w:hAnsi="Arial" w:cs="Arial"/>
          <w:color w:val="000000"/>
        </w:rPr>
      </w:pPr>
    </w:p>
    <w:p w:rsidR="000208A9" w:rsidRPr="00C4204E" w:rsidRDefault="000208A9">
      <w:pPr>
        <w:rPr>
          <w:rFonts w:ascii="Arial" w:hAnsi="Arial" w:cs="Arial"/>
          <w:color w:val="000000"/>
        </w:rPr>
      </w:pPr>
    </w:p>
    <w:p w:rsidR="000208A9" w:rsidRPr="00C4204E" w:rsidRDefault="000208A9">
      <w:pPr>
        <w:rPr>
          <w:rFonts w:ascii="Arial" w:hAnsi="Arial" w:cs="Arial"/>
          <w:color w:val="000000"/>
        </w:rPr>
      </w:pPr>
    </w:p>
    <w:p w:rsidR="000208A9" w:rsidRPr="00C4204E" w:rsidRDefault="000208A9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</w:rPr>
      </w:pPr>
      <w:r>
        <w:rPr>
          <w:rFonts w:ascii="Verdana" w:hAnsi="Verdana"/>
          <w:color w:val="000000"/>
          <w:sz w:val="18"/>
          <w:szCs w:val="18"/>
          <w:shd w:val="clear" w:color="auto" w:fill="F5F9FD"/>
        </w:rPr>
        <w:lastRenderedPageBreak/>
        <w:t>Про контроль уровня: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5F9FD"/>
        </w:rPr>
        <w:t>Ждем пока остынет масло, контролируя температуру VAG-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5F9FD"/>
        </w:rPr>
        <w:t>COM</w:t>
      </w:r>
      <w:proofErr w:type="gramStart"/>
      <w:r>
        <w:rPr>
          <w:rFonts w:ascii="Verdana" w:hAnsi="Verdana"/>
          <w:color w:val="000000"/>
          <w:sz w:val="18"/>
          <w:szCs w:val="18"/>
          <w:shd w:val="clear" w:color="auto" w:fill="F5F9FD"/>
        </w:rPr>
        <w:t>ом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  <w:shd w:val="clear" w:color="auto" w:fill="F5F9FD"/>
        </w:rPr>
        <w:t>, путь: 02 (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5F9FD"/>
        </w:rPr>
        <w:t>Auto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5F9FD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5F9FD"/>
        </w:rPr>
        <w:t>Trans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5F9FD"/>
        </w:rPr>
        <w:t>.) --&gt; 08 (Блок измерений) --&gt; 006 (Группа).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noProof/>
          <w:lang w:eastAsia="ru-RU"/>
        </w:rPr>
        <w:drawing>
          <wp:inline distT="0" distB="0" distL="0" distR="0">
            <wp:extent cx="4667250" cy="3362325"/>
            <wp:effectExtent l="0" t="0" r="0" b="9525"/>
            <wp:docPr id="2" name="Рисунок 2" descr="user pos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er posted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5F9FD"/>
        </w:rPr>
        <w:t xml:space="preserve">Далее заводим двигатель, удерживая </w:t>
      </w:r>
      <w:proofErr w:type="gramStart"/>
      <w:r>
        <w:rPr>
          <w:rFonts w:ascii="Verdana" w:hAnsi="Verdana"/>
          <w:color w:val="000000"/>
          <w:sz w:val="18"/>
          <w:szCs w:val="18"/>
          <w:shd w:val="clear" w:color="auto" w:fill="F5F9FD"/>
        </w:rPr>
        <w:t>тормоз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5F9FD"/>
        </w:rPr>
        <w:t xml:space="preserve"> переводим ручку АКПП в разные положения P, R, N, D, чтобы прокачалась жидкость в коробке. Контроль производится в положении P на холостом ходу. По мануалу надо дать остыть маслу до +30, заправить масло и смотреть за уровнем. Масло должно капать из сливного отверстия каплями при повышении температуры. При температуре +35 - +45 контроль прекращают и закручивают сливную пробку с новой прокладкой (она одноразовая, сминается).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5F9FD"/>
        </w:rPr>
        <w:t xml:space="preserve">У меня при сливе - заливе 3л нового масла уличной температуры (+10) температура ATF коробки стала +50. Остывает очень долго. Ждал около 40 минут пока остынет до +43, закачал </w:t>
      </w:r>
      <w:proofErr w:type="gramStart"/>
      <w:r>
        <w:rPr>
          <w:rFonts w:ascii="Verdana" w:hAnsi="Verdana"/>
          <w:color w:val="000000"/>
          <w:sz w:val="18"/>
          <w:szCs w:val="18"/>
          <w:shd w:val="clear" w:color="auto" w:fill="F5F9FD"/>
        </w:rPr>
        <w:t>то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5F9FD"/>
        </w:rPr>
        <w:t xml:space="preserve"> что оставалось в шланге, отсоединил шланг, слилось некоторое количество масла. На этом посчитал, что контроль окончен и закрутил пробку. Думаю лучше менять зимой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</w:rPr>
        <w:t> </w:t>
      </w:r>
      <w:r>
        <w:rPr>
          <w:noProof/>
          <w:lang w:eastAsia="ru-RU"/>
        </w:rPr>
        <w:drawing>
          <wp:inline distT="0" distB="0" distL="0" distR="0">
            <wp:extent cx="190500" cy="190500"/>
            <wp:effectExtent l="0" t="0" r="0" b="0"/>
            <wp:docPr id="1" name="Рисунок 1" descr="sm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il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8"/>
          <w:szCs w:val="18"/>
          <w:shd w:val="clear" w:color="auto" w:fill="F5F9FD"/>
        </w:rPr>
        <w:t>, чтобы быстрее остывало.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</w:rPr>
        <w:t> </w:t>
      </w: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5F9FD"/>
          <w:lang w:val="en-US"/>
        </w:rPr>
      </w:pPr>
    </w:p>
    <w:p w:rsidR="00C4204E" w:rsidRDefault="00C4204E" w:rsidP="00C4204E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0"/>
        <w:gridCol w:w="1520"/>
        <w:gridCol w:w="1520"/>
      </w:tblGrid>
      <w:tr w:rsidR="00C4204E" w:rsidTr="00C4204E">
        <w:tc>
          <w:tcPr>
            <w:tcW w:w="6320" w:type="dxa"/>
            <w:vAlign w:val="center"/>
            <w:hideMark/>
          </w:tcPr>
          <w:p w:rsidR="00C4204E" w:rsidRDefault="00C42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уровня масла ATF</w:t>
            </w:r>
          </w:p>
        </w:tc>
        <w:tc>
          <w:tcPr>
            <w:tcW w:w="1520" w:type="dxa"/>
            <w:vAlign w:val="center"/>
          </w:tcPr>
          <w:p w:rsidR="00C4204E" w:rsidRDefault="00C42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:rsidR="00C4204E" w:rsidRDefault="00C42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04E" w:rsidRDefault="00C4204E" w:rsidP="00C420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3355"/>
        <w:gridCol w:w="56"/>
        <w:gridCol w:w="429"/>
        <w:gridCol w:w="5136"/>
      </w:tblGrid>
      <w:tr w:rsidR="00C4204E" w:rsidTr="00C4204E">
        <w:tc>
          <w:tcPr>
            <w:tcW w:w="384" w:type="dxa"/>
            <w:vAlign w:val="center"/>
            <w:hideMark/>
          </w:tcPr>
          <w:p w:rsidR="00C4204E" w:rsidRDefault="00C42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3840" w:type="dxa"/>
            <w:gridSpan w:val="3"/>
            <w:vAlign w:val="center"/>
            <w:hideMark/>
          </w:tcPr>
          <w:p w:rsidR="00C4204E" w:rsidRDefault="00C42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Выключить двигатель</w:t>
            </w:r>
          </w:p>
        </w:tc>
        <w:tc>
          <w:tcPr>
            <w:tcW w:w="5136" w:type="dxa"/>
            <w:vAlign w:val="center"/>
          </w:tcPr>
          <w:p w:rsidR="00C4204E" w:rsidRDefault="00C42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4E" w:rsidTr="00C4204E">
        <w:tc>
          <w:tcPr>
            <w:tcW w:w="3739" w:type="dxa"/>
            <w:gridSpan w:val="2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39"/>
            </w:tblGrid>
            <w:tr w:rsidR="00C4204E">
              <w:tc>
                <w:tcPr>
                  <w:tcW w:w="373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К началу проверки температура ATF должна составлять не более 30 С.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3439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Wingdings" w:eastAsia="Times New Roman" w:hAnsi="Wingdings" w:cs="Arial"/>
                      <w:sz w:val="14"/>
                    </w:rPr>
                    <w:t>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43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Коробка передач работает не в аварийном режиме, температура масла ATF не более 30° C.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3208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Wingdings" w:eastAsia="Times New Roman" w:hAnsi="Wingdings" w:cs="Arial"/>
                      <w:sz w:val="14"/>
                    </w:rPr>
                    <w:t>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20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Автомобиль стоит горизонтально.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3439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Wingdings" w:eastAsia="Times New Roman" w:hAnsi="Wingdings" w:cs="Arial"/>
                      <w:sz w:val="14"/>
                    </w:rPr>
                    <w:t>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343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Рычаг селектора находится в положении „P“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3439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343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»Тестер«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подключить и перевести в рабочее состояние </w:t>
                  </w:r>
                  <w:hyperlink r:id="rId7" w:history="1">
                    <w:r>
                      <w:rPr>
                        <w:rStyle w:val="a5"/>
                        <w:rFonts w:ascii="Arial" w:eastAsia="Times New Roman" w:hAnsi="Arial" w:cs="Arial"/>
                        <w:color w:val="FF0000"/>
                        <w:sz w:val="20"/>
                      </w:rPr>
                      <w:t>→ Глава</w:t>
                    </w:r>
                  </w:hyperlink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3157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315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Нажать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»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справа</w:t>
                  </w:r>
                  <w:proofErr w:type="gram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«</w:t>
                  </w:r>
                  <w:r>
                    <w:rPr>
                      <w:rFonts w:ascii="Arial" w:eastAsia="Times New Roman" w:hAnsi="Arial" w:cs="Arial"/>
                      <w:sz w:val="16"/>
                    </w:rPr>
                    <w:t>В</w:t>
                  </w:r>
                  <w:proofErr w:type="gramEnd"/>
                  <w:r>
                    <w:rPr>
                      <w:rFonts w:ascii="Arial" w:eastAsia="Times New Roman" w:hAnsi="Arial" w:cs="Arial"/>
                      <w:sz w:val="16"/>
                    </w:rPr>
                    <w:t>едомые</w:t>
                  </w:r>
                  <w:proofErr w:type="spellEnd"/>
                  <w:r>
                    <w:rPr>
                      <w:rFonts w:ascii="Arial" w:eastAsia="Times New Roman" w:hAnsi="Arial" w:cs="Arial"/>
                      <w:sz w:val="16"/>
                    </w:rPr>
                    <w:t xml:space="preserve"> функции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3439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343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Затем выбрать автомобиль, коробку передач и </w:t>
                  </w:r>
                  <w:r>
                    <w:rPr>
                      <w:rFonts w:ascii="Arial" w:eastAsia="Times New Roman" w:hAnsi="Arial" w:cs="Arial"/>
                      <w:sz w:val="16"/>
                    </w:rPr>
                    <w:t xml:space="preserve">ATF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6"/>
                    </w:rPr>
                    <w:t>Stand</w:t>
                  </w:r>
                  <w:proofErr w:type="spellEnd"/>
                  <w:r>
                    <w:rPr>
                      <w:rFonts w:ascii="Arial" w:eastAsia="Times New Roman" w:hAnsi="Arial" w:cs="Arial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6"/>
                    </w:rPr>
                    <w:t>pruefen</w:t>
                  </w:r>
                  <w:proofErr w:type="spellEnd"/>
                  <w:r>
                    <w:rPr>
                      <w:rFonts w:ascii="Arial" w:eastAsia="Times New Roman" w:hAnsi="Arial" w:cs="Arial"/>
                      <w:sz w:val="16"/>
                    </w:rPr>
                    <w:t xml:space="preserve"> (проверка уровня ATF)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984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</w:rPr>
                    <w:t>→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нажать.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1984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1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Включить двигатель.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2044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20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Поднять автомобиль.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3439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343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Подставить под КП емкость для сбора масла.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984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</w:rPr>
                    <w:t>→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нажать.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39"/>
            </w:tblGrid>
            <w:tr w:rsidR="00C4204E">
              <w:tc>
                <w:tcPr>
                  <w:tcW w:w="373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Если показывается проверочная температура от 35</w:t>
                  </w:r>
                  <w:proofErr w:type="gram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 С</w:t>
                  </w:r>
                  <w:proofErr w:type="gram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до 45 С:</w:t>
                  </w:r>
                </w:p>
              </w:tc>
            </w:tr>
          </w:tbl>
          <w:p w:rsidR="00C4204E" w:rsidRDefault="00C4204E">
            <w:pPr>
              <w:spacing w:after="0"/>
            </w:pPr>
          </w:p>
        </w:tc>
        <w:tc>
          <w:tcPr>
            <w:tcW w:w="56" w:type="dxa"/>
            <w:hideMark/>
          </w:tcPr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  </w:t>
            </w:r>
          </w:p>
        </w:tc>
        <w:tc>
          <w:tcPr>
            <w:tcW w:w="5565" w:type="dxa"/>
            <w:gridSpan w:val="2"/>
            <w:hideMark/>
          </w:tcPr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514725" cy="2819400"/>
                  <wp:effectExtent l="0" t="0" r="9525" b="0"/>
                  <wp:docPr id="6" name="Рисунок 6" descr="Описание: N37-0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N37-0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725" cy="281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204E" w:rsidRDefault="00C4204E" w:rsidP="00C4204E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3"/>
        <w:gridCol w:w="187"/>
        <w:gridCol w:w="3555"/>
      </w:tblGrid>
      <w:tr w:rsidR="00C4204E" w:rsidTr="00C4204E">
        <w:tc>
          <w:tcPr>
            <w:tcW w:w="3000" w:type="pct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0"/>
              <w:gridCol w:w="5313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Снять резьбовую пробку для контроля уровня масла ATF в масляном поддоне.</w:t>
                  </w:r>
                </w:p>
              </w:tc>
            </w:tr>
          </w:tbl>
          <w:p w:rsidR="00C4204E" w:rsidRDefault="00C4204E"/>
        </w:tc>
        <w:tc>
          <w:tcPr>
            <w:tcW w:w="100" w:type="pct"/>
            <w:hideMark/>
          </w:tcPr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  </w:t>
            </w:r>
          </w:p>
        </w:tc>
        <w:tc>
          <w:tcPr>
            <w:tcW w:w="1900" w:type="pct"/>
            <w:hideMark/>
          </w:tcPr>
          <w:p w:rsidR="00C4204E" w:rsidRDefault="00C4204E">
            <w:pPr>
              <w:spacing w:after="0"/>
            </w:pPr>
          </w:p>
        </w:tc>
      </w:tr>
    </w:tbl>
    <w:p w:rsidR="00C4204E" w:rsidRDefault="00C4204E" w:rsidP="00C4204E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0"/>
        <w:gridCol w:w="56"/>
        <w:gridCol w:w="1813"/>
        <w:gridCol w:w="187"/>
        <w:gridCol w:w="3559"/>
      </w:tblGrid>
      <w:tr w:rsidR="00C4204E" w:rsidTr="00C4204E">
        <w:tc>
          <w:tcPr>
            <w:tcW w:w="1999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740"/>
            </w:tblGrid>
            <w:tr w:rsidR="00C4204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Сливается ATF, </w:t>
                  </w:r>
                  <w:proofErr w:type="gram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находящаяся</w:t>
                  </w:r>
                  <w:proofErr w:type="gram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в перепускной трубке.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551"/>
            </w:tblGrid>
            <w:tr w:rsidR="00C4204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Жидкость далее капает из отверстия: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680"/>
            </w:tblGrid>
            <w:tr w:rsidR="00C4204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Доливать ATF не требуется.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0"/>
              <w:gridCol w:w="3440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Ввернуть пробку с новым уплотнительным кольцом и затянуть её моментом 27 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Н·м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. На этом проверка ATF закончена.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93"/>
            </w:tblGrid>
            <w:tr w:rsidR="00C4204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Если ATF из отверстия не капает: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0"/>
              <w:gridCol w:w="3440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Следует долить масло ATF </w:t>
                  </w:r>
                  <w:hyperlink r:id="rId9" w:history="1">
                    <w:r>
                      <w:rPr>
                        <w:rStyle w:val="a5"/>
                        <w:rFonts w:ascii="Arial" w:eastAsia="Times New Roman" w:hAnsi="Arial" w:cs="Arial"/>
                        <w:color w:val="FF0000"/>
                        <w:sz w:val="20"/>
                      </w:rPr>
                      <w:t>→ Глава</w:t>
                    </w:r>
                  </w:hyperlink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204E" w:rsidRDefault="00C4204E">
            <w:pPr>
              <w:spacing w:after="0"/>
            </w:pPr>
          </w:p>
        </w:tc>
        <w:tc>
          <w:tcPr>
            <w:tcW w:w="30" w:type="pct"/>
            <w:hideMark/>
          </w:tcPr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  </w:t>
            </w:r>
          </w:p>
        </w:tc>
        <w:tc>
          <w:tcPr>
            <w:tcW w:w="2971" w:type="pct"/>
            <w:gridSpan w:val="3"/>
            <w:hideMark/>
          </w:tcPr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514725" cy="2819400"/>
                  <wp:effectExtent l="0" t="0" r="9525" b="0"/>
                  <wp:docPr id="5" name="Рисунок 5" descr="Описание: N37-0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N37-09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725" cy="281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204E" w:rsidTr="00C4204E">
        <w:tc>
          <w:tcPr>
            <w:tcW w:w="2998" w:type="pct"/>
            <w:gridSpan w:val="3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301"/>
            </w:tblGrid>
            <w:tr w:rsidR="00C4204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26"/>
                      <w:szCs w:val="26"/>
                    </w:rPr>
                  </w:pPr>
                  <w:bookmarkStart w:id="1" w:name="x-b5c6xsrplzb"/>
                  <w:bookmarkEnd w:id="1"/>
                  <w:r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26"/>
                      <w:szCs w:val="26"/>
                    </w:rPr>
                    <w:t>Долив масла ATF</w:t>
                  </w:r>
                </w:p>
              </w:tc>
            </w:tr>
          </w:tbl>
          <w:p w:rsidR="00C4204E" w:rsidRDefault="00C4204E">
            <w:pPr>
              <w:spacing w:after="0"/>
            </w:pPr>
          </w:p>
        </w:tc>
        <w:tc>
          <w:tcPr>
            <w:tcW w:w="100" w:type="pct"/>
            <w:hideMark/>
          </w:tcPr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  </w:t>
            </w:r>
          </w:p>
        </w:tc>
        <w:tc>
          <w:tcPr>
            <w:tcW w:w="1899" w:type="pct"/>
            <w:hideMark/>
          </w:tcPr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  </w:t>
            </w:r>
          </w:p>
        </w:tc>
      </w:tr>
    </w:tbl>
    <w:p w:rsidR="00C4204E" w:rsidRDefault="00C4204E" w:rsidP="00C4204E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1"/>
        <w:gridCol w:w="54"/>
        <w:gridCol w:w="7190"/>
      </w:tblGrid>
      <w:tr w:rsidR="00C4204E" w:rsidTr="00C4204E">
        <w:tc>
          <w:tcPr>
            <w:tcW w:w="3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0"/>
              <w:gridCol w:w="1806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/>
              </w:tc>
              <w:tc>
                <w:tcPr>
                  <w:tcW w:w="180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При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</w:rPr>
                    <w:t>»работающем«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двигателе вкрутить плотно вручную переходник для заливки масла -VAS 6262/2-.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0"/>
              <w:gridCol w:w="1811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Залить 1 литр ATF.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38"/>
              <w:gridCol w:w="1973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Отсоединить переходник для заливки масла -VAS 6262- от быстродействующего фиксатора и посмотреть: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11"/>
            </w:tblGrid>
            <w:tr w:rsidR="00C4204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ATF вытекает из отверстия в переходнике: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11"/>
            </w:tblGrid>
            <w:tr w:rsidR="00C4204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Доливать ATF не требуется.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0"/>
              <w:gridCol w:w="1811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Дать вытечь ATF до отдельных капель.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0"/>
              <w:gridCol w:w="1811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Ввернуть пробку с новым уплотнительным кольцом и затянуть её моментом 27 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Н·м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. На этом проверка ATF закончена.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418"/>
            </w:tblGrid>
            <w:tr w:rsidR="00C4204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ATF не капает: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0"/>
              <w:gridCol w:w="1811"/>
            </w:tblGrid>
            <w:tr w:rsidR="00C4204E">
              <w:tc>
                <w:tcPr>
                  <w:tcW w:w="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– 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Следует долить ещё 1 литр масла ATF </w:t>
                  </w:r>
                  <w:hyperlink r:id="rId11" w:anchor="x-b5c6xsrplzb" w:history="1">
                    <w:r>
                      <w:rPr>
                        <w:rStyle w:val="a5"/>
                        <w:rFonts w:ascii="Arial" w:eastAsia="Times New Roman" w:hAnsi="Arial" w:cs="Arial"/>
                        <w:color w:val="FF0000"/>
                        <w:sz w:val="20"/>
                      </w:rPr>
                      <w:t>→ Глава</w:t>
                    </w:r>
                  </w:hyperlink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11"/>
            </w:tblGrid>
            <w:tr w:rsidR="00C4204E"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  <w:hideMark/>
                </w:tcPr>
                <w:p w:rsidR="00C4204E" w:rsidRDefault="00C4204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304800" cy="266700"/>
                        <wp:effectExtent l="0" t="0" r="0" b="0"/>
                        <wp:docPr id="4" name="Рисунок 4" descr="Описание: C:\ElsaWin\html\images\achtu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C:\ElsaWin\html\images\achtun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>  ВНИМАНИЕ!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911"/>
                  </w:tblGrid>
                  <w:tr w:rsidR="00C4204E"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4204E" w:rsidRDefault="00C4204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Недолив или перелив масла ATF ухудшают функционирование коробки передач. Если не хватает уже 2 литров, коробку передач нужно осмотреть внимательнее. Вероятно, имеется 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</w:rPr>
                          <w:t>»значительная«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негерметичность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:rsidR="00C4204E" w:rsidRDefault="00C4204E">
                  <w:pPr>
                    <w:spacing w:after="0"/>
                  </w:pPr>
                </w:p>
              </w:tc>
            </w:tr>
          </w:tbl>
          <w:p w:rsidR="00C4204E" w:rsidRDefault="00C4204E">
            <w:pPr>
              <w:spacing w:after="0"/>
            </w:pPr>
          </w:p>
        </w:tc>
        <w:tc>
          <w:tcPr>
            <w:tcW w:w="100" w:type="pct"/>
            <w:hideMark/>
          </w:tcPr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  </w:t>
            </w:r>
          </w:p>
        </w:tc>
        <w:tc>
          <w:tcPr>
            <w:tcW w:w="1900" w:type="pct"/>
            <w:hideMark/>
          </w:tcPr>
          <w:p w:rsidR="00C4204E" w:rsidRDefault="00C420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4752975" cy="5676900"/>
                  <wp:effectExtent l="0" t="0" r="9525" b="0"/>
                  <wp:docPr id="3" name="Рисунок 3" descr="Описание: N37-10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N37-10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975" cy="567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204E" w:rsidRDefault="00C4204E" w:rsidP="00C4204E">
      <w:pPr>
        <w:rPr>
          <w:rFonts w:eastAsiaTheme="minorEastAsia"/>
          <w:lang w:val="en-US"/>
        </w:rPr>
      </w:pPr>
    </w:p>
    <w:p w:rsidR="00C4204E" w:rsidRPr="00C4204E" w:rsidRDefault="00C4204E">
      <w:pPr>
        <w:rPr>
          <w:rFonts w:ascii="Arial" w:hAnsi="Arial" w:cs="Arial"/>
          <w:lang w:val="en-US"/>
        </w:rPr>
      </w:pPr>
    </w:p>
    <w:sectPr w:rsidR="00C4204E" w:rsidRPr="00C42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A1"/>
    <w:rsid w:val="000208A9"/>
    <w:rsid w:val="00252742"/>
    <w:rsid w:val="00604848"/>
    <w:rsid w:val="00757EA1"/>
    <w:rsid w:val="00AF4DE9"/>
    <w:rsid w:val="00B70004"/>
    <w:rsid w:val="00C4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7EA1"/>
  </w:style>
  <w:style w:type="character" w:customStyle="1" w:styleId="highlight">
    <w:name w:val="highlight"/>
    <w:basedOn w:val="a0"/>
    <w:rsid w:val="00757EA1"/>
  </w:style>
  <w:style w:type="paragraph" w:styleId="a3">
    <w:name w:val="Balloon Text"/>
    <w:basedOn w:val="a"/>
    <w:link w:val="a4"/>
    <w:uiPriority w:val="99"/>
    <w:semiHidden/>
    <w:unhideWhenUsed/>
    <w:rsid w:val="0075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EA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420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7EA1"/>
  </w:style>
  <w:style w:type="character" w:customStyle="1" w:styleId="highlight">
    <w:name w:val="highlight"/>
    <w:basedOn w:val="a0"/>
    <w:rsid w:val="00757EA1"/>
  </w:style>
  <w:style w:type="paragraph" w:styleId="a3">
    <w:name w:val="Balloon Text"/>
    <w:basedOn w:val="a"/>
    <w:link w:val="a4"/>
    <w:uiPriority w:val="99"/>
    <w:semiHidden/>
    <w:unhideWhenUsed/>
    <w:rsid w:val="0075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EA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42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7" Type="http://schemas.openxmlformats.org/officeDocument/2006/relationships/hyperlink" Target="vw-wi://ctrl:IDREF=IDAMF0DD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vw-wi://rl/V.ru-RU.K00590219.wi::40574968.xml?xsl=3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hyperlink" Target="vw-wi://ctrl:IDREF=IDAJH0D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Andrewit</dc:creator>
  <cp:lastModifiedBy>Листопад</cp:lastModifiedBy>
  <cp:revision>2</cp:revision>
  <cp:lastPrinted>2012-12-15T09:57:00Z</cp:lastPrinted>
  <dcterms:created xsi:type="dcterms:W3CDTF">2012-12-22T19:55:00Z</dcterms:created>
  <dcterms:modified xsi:type="dcterms:W3CDTF">2012-12-22T19:55:00Z</dcterms:modified>
</cp:coreProperties>
</file>